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C7" w:rsidRDefault="00EC2B2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別記</w:t>
      </w:r>
      <w:r w:rsidR="00FD6EDB" w:rsidRPr="007C43B7">
        <w:rPr>
          <w:rFonts w:asciiTheme="majorEastAsia" w:eastAsiaTheme="majorEastAsia" w:hAnsiTheme="majorEastAsia" w:hint="eastAsia"/>
          <w:b/>
        </w:rPr>
        <w:t>様式１</w:t>
      </w:r>
    </w:p>
    <w:p w:rsidR="00FD6EDB" w:rsidRDefault="00FD6EDB"/>
    <w:p w:rsidR="00FD6EDB" w:rsidRPr="007C43B7" w:rsidRDefault="00577BE8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kern w:val="0"/>
          <w:sz w:val="40"/>
        </w:rPr>
        <w:t>受　　講　　願　　書</w:t>
      </w:r>
    </w:p>
    <w:p w:rsidR="00FD6EDB" w:rsidRPr="007C43B7" w:rsidRDefault="00FD6EDB">
      <w:pPr>
        <w:rPr>
          <w:rFonts w:asciiTheme="majorEastAsia" w:eastAsiaTheme="majorEastAsia" w:hAnsiTheme="majorEastAsia"/>
        </w:rPr>
      </w:pPr>
    </w:p>
    <w:p w:rsidR="00FD6EDB" w:rsidRPr="007C43B7" w:rsidRDefault="00F24512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EC1C2A" w:rsidRDefault="00EC1C2A">
      <w:pPr>
        <w:rPr>
          <w:rFonts w:asciiTheme="majorEastAsia" w:eastAsiaTheme="majorEastAsia" w:hAnsiTheme="majorEastAsia"/>
          <w:b/>
          <w:sz w:val="28"/>
        </w:rPr>
      </w:pPr>
    </w:p>
    <w:p w:rsidR="00FD6EDB" w:rsidRPr="007C43B7" w:rsidRDefault="00FD6EDB">
      <w:pPr>
        <w:rPr>
          <w:rFonts w:asciiTheme="majorEastAsia" w:eastAsiaTheme="majorEastAsia" w:hAnsiTheme="majorEastAsia"/>
          <w:b/>
          <w:sz w:val="28"/>
        </w:rPr>
      </w:pPr>
      <w:r w:rsidRPr="007C43B7">
        <w:rPr>
          <w:rFonts w:asciiTheme="majorEastAsia" w:eastAsiaTheme="majorEastAsia" w:hAnsiTheme="majorEastAsia" w:hint="eastAsia"/>
          <w:b/>
          <w:sz w:val="28"/>
        </w:rPr>
        <w:t>筑波大学</w:t>
      </w:r>
      <w:r w:rsidR="009A37C5">
        <w:rPr>
          <w:rFonts w:asciiTheme="majorEastAsia" w:eastAsiaTheme="majorEastAsia" w:hAnsiTheme="majorEastAsia" w:hint="eastAsia"/>
          <w:b/>
          <w:sz w:val="28"/>
        </w:rPr>
        <w:t>附属病院長</w:t>
      </w:r>
      <w:r w:rsidR="00EC2B26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</w:p>
    <w:p w:rsidR="00FD6EDB" w:rsidRPr="007C43B7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:rsidR="00FD6EDB" w:rsidRPr="007C43B7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 w:rsidP="0079611B">
      <w:pPr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私は、下記の</w:t>
      </w:r>
      <w:r w:rsidR="00226924" w:rsidRPr="00226924">
        <w:rPr>
          <w:rFonts w:asciiTheme="majorEastAsia" w:eastAsiaTheme="majorEastAsia" w:hAnsiTheme="majorEastAsia" w:hint="eastAsia"/>
          <w:b/>
          <w:sz w:val="24"/>
        </w:rPr>
        <w:t>筑波大学附属病院がん病態専門栄養管理栄養士養成研修</w:t>
      </w:r>
      <w:r w:rsidR="005D66A3">
        <w:rPr>
          <w:rFonts w:asciiTheme="majorEastAsia" w:eastAsiaTheme="majorEastAsia" w:hAnsiTheme="majorEastAsia" w:hint="eastAsia"/>
          <w:b/>
          <w:sz w:val="24"/>
        </w:rPr>
        <w:t>に入講</w:t>
      </w:r>
      <w:r w:rsidRPr="007C43B7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:rsidR="0079611B" w:rsidRPr="0079611B" w:rsidRDefault="0079611B" w:rsidP="0079611B">
      <w:pPr>
        <w:rPr>
          <w:rFonts w:asciiTheme="majorEastAsia" w:eastAsiaTheme="majorEastAsia" w:hAnsiTheme="majorEastAsia"/>
          <w:b/>
          <w:sz w:val="24"/>
        </w:rPr>
      </w:pPr>
    </w:p>
    <w:p w:rsidR="00FD6EDB" w:rsidRDefault="00FD6EDB" w:rsidP="0079611B">
      <w:pPr>
        <w:pStyle w:val="a3"/>
        <w:rPr>
          <w:rFonts w:asciiTheme="majorEastAsia" w:eastAsiaTheme="majorEastAsia" w:hAnsiTheme="majorEastAsia"/>
          <w:b/>
          <w:sz w:val="24"/>
        </w:rPr>
      </w:pPr>
      <w:r w:rsidRPr="00FC1390">
        <w:rPr>
          <w:rFonts w:asciiTheme="majorEastAsia" w:eastAsiaTheme="majorEastAsia" w:hAnsiTheme="majorEastAsia" w:hint="eastAsia"/>
          <w:b/>
          <w:sz w:val="24"/>
        </w:rPr>
        <w:t>記</w:t>
      </w:r>
    </w:p>
    <w:p w:rsidR="0079611B" w:rsidRPr="0079611B" w:rsidRDefault="0079611B" w:rsidP="0079611B"/>
    <w:tbl>
      <w:tblPr>
        <w:tblStyle w:val="1"/>
        <w:tblW w:w="7366" w:type="dxa"/>
        <w:tblInd w:w="562" w:type="dxa"/>
        <w:tblLook w:val="04A0" w:firstRow="1" w:lastRow="0" w:firstColumn="1" w:lastColumn="0" w:noHBand="0" w:noVBand="1"/>
      </w:tblPr>
      <w:tblGrid>
        <w:gridCol w:w="7366"/>
      </w:tblGrid>
      <w:tr w:rsidR="00642D5C" w:rsidRPr="00642D5C" w:rsidTr="00642D5C">
        <w:tc>
          <w:tcPr>
            <w:tcW w:w="7366" w:type="dxa"/>
          </w:tcPr>
          <w:p w:rsidR="00642D5C" w:rsidRPr="00642D5C" w:rsidRDefault="00642D5C" w:rsidP="00FA242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642D5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研修</w:t>
            </w: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科目</w:t>
            </w:r>
            <w:r w:rsidRPr="00642D5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名</w:t>
            </w: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（全科目必修）</w:t>
            </w:r>
          </w:p>
        </w:tc>
      </w:tr>
      <w:tr w:rsidR="00642D5C" w:rsidRPr="00642D5C" w:rsidTr="00642D5C">
        <w:tc>
          <w:tcPr>
            <w:tcW w:w="7366" w:type="dxa"/>
          </w:tcPr>
          <w:p w:rsidR="00642D5C" w:rsidRPr="00642D5C" w:rsidRDefault="00642D5C" w:rsidP="00FA242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1．がんに関する一般的知識</w:t>
            </w:r>
          </w:p>
        </w:tc>
      </w:tr>
      <w:tr w:rsidR="00642D5C" w:rsidRPr="00642D5C" w:rsidTr="00642D5C">
        <w:trPr>
          <w:trHeight w:val="384"/>
        </w:trPr>
        <w:tc>
          <w:tcPr>
            <w:tcW w:w="7366" w:type="dxa"/>
          </w:tcPr>
          <w:p w:rsidR="00642D5C" w:rsidRPr="00642D5C" w:rsidRDefault="00642D5C" w:rsidP="00FA242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2．がんの病態と</w:t>
            </w:r>
            <w:r w:rsidRPr="00642D5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集学的</w:t>
            </w: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治療</w:t>
            </w:r>
          </w:p>
        </w:tc>
      </w:tr>
      <w:tr w:rsidR="00642D5C" w:rsidRPr="00642D5C" w:rsidTr="00642D5C">
        <w:tc>
          <w:tcPr>
            <w:tcW w:w="7366" w:type="dxa"/>
          </w:tcPr>
          <w:p w:rsidR="00642D5C" w:rsidRPr="00642D5C" w:rsidRDefault="00642D5C" w:rsidP="00FA242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3．がん患者の栄養管理の基礎的事項</w:t>
            </w:r>
          </w:p>
        </w:tc>
      </w:tr>
      <w:tr w:rsidR="00642D5C" w:rsidRPr="00642D5C" w:rsidTr="00642D5C">
        <w:tc>
          <w:tcPr>
            <w:tcW w:w="7366" w:type="dxa"/>
          </w:tcPr>
          <w:p w:rsidR="00642D5C" w:rsidRPr="00642D5C" w:rsidRDefault="00642D5C" w:rsidP="00FA242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4．がん患者に対する栄養管理の実践</w:t>
            </w:r>
          </w:p>
        </w:tc>
      </w:tr>
      <w:tr w:rsidR="00642D5C" w:rsidRPr="00642D5C" w:rsidTr="00642D5C">
        <w:tc>
          <w:tcPr>
            <w:tcW w:w="7366" w:type="dxa"/>
          </w:tcPr>
          <w:p w:rsidR="00642D5C" w:rsidRPr="00642D5C" w:rsidRDefault="00642D5C" w:rsidP="00FA242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5．</w:t>
            </w:r>
            <w:r w:rsidRPr="00642D5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栄養指導</w:t>
            </w: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に必要なコミュニケーション技術</w:t>
            </w:r>
          </w:p>
        </w:tc>
      </w:tr>
      <w:tr w:rsidR="00642D5C" w:rsidRPr="00642D5C" w:rsidTr="00642D5C">
        <w:tc>
          <w:tcPr>
            <w:tcW w:w="7366" w:type="dxa"/>
          </w:tcPr>
          <w:p w:rsidR="00642D5C" w:rsidRPr="00642D5C" w:rsidRDefault="00642D5C" w:rsidP="00FA242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642D5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6．</w:t>
            </w: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心身のアセスメントに必要な技術</w:t>
            </w:r>
          </w:p>
        </w:tc>
      </w:tr>
      <w:tr w:rsidR="00642D5C" w:rsidRPr="00642D5C" w:rsidTr="00642D5C">
        <w:tc>
          <w:tcPr>
            <w:tcW w:w="7366" w:type="dxa"/>
          </w:tcPr>
          <w:p w:rsidR="00642D5C" w:rsidRPr="00642D5C" w:rsidRDefault="00642D5C" w:rsidP="00FA242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642D5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7</w:t>
            </w: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. 多職種チームアプローチ</w:t>
            </w:r>
            <w:r w:rsidRPr="00642D5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と</w:t>
            </w: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地域連携</w:t>
            </w:r>
          </w:p>
        </w:tc>
      </w:tr>
      <w:tr w:rsidR="00642D5C" w:rsidRPr="00642D5C" w:rsidTr="00642D5C">
        <w:tc>
          <w:tcPr>
            <w:tcW w:w="7366" w:type="dxa"/>
          </w:tcPr>
          <w:p w:rsidR="00642D5C" w:rsidRPr="00642D5C" w:rsidRDefault="00642D5C" w:rsidP="00FA242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642D5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8</w:t>
            </w: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．</w:t>
            </w:r>
            <w:r w:rsidRPr="00642D5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栄養</w:t>
            </w: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マネジメントとリーダーシップ</w:t>
            </w:r>
          </w:p>
        </w:tc>
      </w:tr>
      <w:tr w:rsidR="00642D5C" w:rsidRPr="00642D5C" w:rsidTr="00642D5C">
        <w:tc>
          <w:tcPr>
            <w:tcW w:w="7366" w:type="dxa"/>
          </w:tcPr>
          <w:p w:rsidR="00642D5C" w:rsidRPr="00642D5C" w:rsidRDefault="00642D5C" w:rsidP="00FA242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</w:pPr>
            <w:r w:rsidRPr="00642D5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9</w:t>
            </w: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 xml:space="preserve">. </w:t>
            </w:r>
            <w:r w:rsidRPr="00642D5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1"/>
              </w:rPr>
              <w:t>症例検討</w:t>
            </w:r>
            <w:r w:rsidRPr="00642D5C">
              <w:rPr>
                <w:rFonts w:ascii="ＭＳ ゴシック" w:eastAsia="ＭＳ ゴシック" w:hAnsi="ＭＳ ゴシック"/>
                <w:color w:val="000000" w:themeColor="text1"/>
                <w:sz w:val="24"/>
                <w:szCs w:val="21"/>
              </w:rPr>
              <w:t>／演習</w:t>
            </w:r>
          </w:p>
        </w:tc>
      </w:tr>
    </w:tbl>
    <w:p w:rsidR="00FD6EDB" w:rsidRDefault="00FD6EDB" w:rsidP="00FD6EDB">
      <w:pPr>
        <w:pStyle w:val="a5"/>
        <w:rPr>
          <w:rFonts w:asciiTheme="majorEastAsia" w:eastAsiaTheme="majorEastAsia" w:hAnsiTheme="majorEastAsia"/>
        </w:rPr>
      </w:pPr>
    </w:p>
    <w:p w:rsidR="00A74B6E" w:rsidRPr="007C43B7" w:rsidRDefault="00A74B6E" w:rsidP="00FD6EDB">
      <w:pPr>
        <w:pStyle w:val="a5"/>
        <w:rPr>
          <w:rFonts w:asciiTheme="majorEastAsia" w:eastAsiaTheme="majorEastAsia" w:hAnsiTheme="majorEastAsia"/>
        </w:rPr>
      </w:pPr>
    </w:p>
    <w:sectPr w:rsidR="00A74B6E" w:rsidRPr="007C43B7" w:rsidSect="00ED0EBF">
      <w:foot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9F1" w:rsidRDefault="007E59F1" w:rsidP="00D440E7">
      <w:r>
        <w:separator/>
      </w:r>
    </w:p>
  </w:endnote>
  <w:endnote w:type="continuationSeparator" w:id="0">
    <w:p w:rsidR="007E59F1" w:rsidRDefault="007E59F1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39A" w:rsidRDefault="0066239A" w:rsidP="0066239A">
    <w:pPr>
      <w:pStyle w:val="a9"/>
      <w:jc w:val="right"/>
    </w:pPr>
    <w:r w:rsidRPr="0066239A">
      <w:rPr>
        <w:rFonts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9F1" w:rsidRDefault="007E59F1" w:rsidP="00D440E7">
      <w:r>
        <w:separator/>
      </w:r>
    </w:p>
  </w:footnote>
  <w:footnote w:type="continuationSeparator" w:id="0">
    <w:p w:rsidR="007E59F1" w:rsidRDefault="007E59F1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DB"/>
    <w:rsid w:val="001043CC"/>
    <w:rsid w:val="00173592"/>
    <w:rsid w:val="001802EE"/>
    <w:rsid w:val="00190437"/>
    <w:rsid w:val="001D6154"/>
    <w:rsid w:val="001F00C2"/>
    <w:rsid w:val="00226924"/>
    <w:rsid w:val="0023592F"/>
    <w:rsid w:val="00297199"/>
    <w:rsid w:val="002D3B95"/>
    <w:rsid w:val="002E3594"/>
    <w:rsid w:val="0033180D"/>
    <w:rsid w:val="00334DFB"/>
    <w:rsid w:val="003866F7"/>
    <w:rsid w:val="003A3E2F"/>
    <w:rsid w:val="003F0314"/>
    <w:rsid w:val="003F4B9E"/>
    <w:rsid w:val="004157E9"/>
    <w:rsid w:val="004710B4"/>
    <w:rsid w:val="004727E5"/>
    <w:rsid w:val="00492538"/>
    <w:rsid w:val="004942AE"/>
    <w:rsid w:val="00505672"/>
    <w:rsid w:val="00562C76"/>
    <w:rsid w:val="00577BE8"/>
    <w:rsid w:val="005A44E3"/>
    <w:rsid w:val="005D66A3"/>
    <w:rsid w:val="00616281"/>
    <w:rsid w:val="00642D5C"/>
    <w:rsid w:val="0066239A"/>
    <w:rsid w:val="007355CD"/>
    <w:rsid w:val="00752A36"/>
    <w:rsid w:val="00763C65"/>
    <w:rsid w:val="00766EBF"/>
    <w:rsid w:val="00774E03"/>
    <w:rsid w:val="0079611B"/>
    <w:rsid w:val="007B4A80"/>
    <w:rsid w:val="007C43B7"/>
    <w:rsid w:val="007E59F1"/>
    <w:rsid w:val="007F0073"/>
    <w:rsid w:val="007F0FBD"/>
    <w:rsid w:val="00806EA1"/>
    <w:rsid w:val="008D11A0"/>
    <w:rsid w:val="009A37C5"/>
    <w:rsid w:val="009D3489"/>
    <w:rsid w:val="00A367C9"/>
    <w:rsid w:val="00A432CF"/>
    <w:rsid w:val="00A7045D"/>
    <w:rsid w:val="00A74B6E"/>
    <w:rsid w:val="00A74D11"/>
    <w:rsid w:val="00B1249B"/>
    <w:rsid w:val="00BA16CE"/>
    <w:rsid w:val="00C51DD4"/>
    <w:rsid w:val="00C52CCA"/>
    <w:rsid w:val="00C62DB6"/>
    <w:rsid w:val="00C94B9C"/>
    <w:rsid w:val="00CE4129"/>
    <w:rsid w:val="00D200F9"/>
    <w:rsid w:val="00D35A64"/>
    <w:rsid w:val="00D4352D"/>
    <w:rsid w:val="00D440E7"/>
    <w:rsid w:val="00D8728C"/>
    <w:rsid w:val="00E01AC4"/>
    <w:rsid w:val="00EC1C2A"/>
    <w:rsid w:val="00EC2B26"/>
    <w:rsid w:val="00ED0EBF"/>
    <w:rsid w:val="00F24512"/>
    <w:rsid w:val="00F4435A"/>
    <w:rsid w:val="00F86FB0"/>
    <w:rsid w:val="00FC139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96D41"/>
  <w15:docId w15:val="{F41E78F6-631A-4C16-AC62-A935607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7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64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AE73-453D-48EA-9269-E0F605DE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坂野直樹</cp:lastModifiedBy>
  <cp:revision>3</cp:revision>
  <cp:lastPrinted>2022-04-12T01:55:00Z</cp:lastPrinted>
  <dcterms:created xsi:type="dcterms:W3CDTF">2023-06-14T08:24:00Z</dcterms:created>
  <dcterms:modified xsi:type="dcterms:W3CDTF">2023-06-19T07:09:00Z</dcterms:modified>
</cp:coreProperties>
</file>